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color w:val="00599D"/>
          <w:sz w:val="32"/>
          <w:szCs w:val="32"/>
          <w:u w:val="none"/>
        </w:rPr>
      </w:pPr>
      <w:r>
        <w:rPr>
          <w:rFonts w:cs="Arial" w:ascii="Arial" w:hAnsi="Arial"/>
          <w:b/>
          <w:color w:val="00599D"/>
          <w:sz w:val="32"/>
          <w:szCs w:val="32"/>
          <w:u w:val="none"/>
        </w:rPr>
      </w:r>
    </w:p>
    <w:p>
      <w:pPr>
        <w:pStyle w:val="Normal"/>
        <w:jc w:val="center"/>
        <w:rPr>
          <w:sz w:val="40"/>
          <w:szCs w:val="40"/>
        </w:rPr>
      </w:pPr>
      <w:r>
        <w:rPr>
          <w:rFonts w:cs="Arial" w:ascii="Arial" w:hAnsi="Arial"/>
          <w:b/>
          <w:color w:val="00599D"/>
          <w:sz w:val="40"/>
          <w:szCs w:val="40"/>
          <w:u w:val="none"/>
        </w:rPr>
        <w:t>Reklamační list</w:t>
      </w:r>
    </w:p>
    <w:p>
      <w:pPr>
        <w:pStyle w:val="Normal"/>
        <w:spacing w:lineRule="auto" w:line="36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Kupující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 xml:space="preserve">: 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Jméno a příjmení: </w:t>
            </w:r>
            <w:bookmarkStart w:id="0" w:name="__DdeLink__134_14171557694"/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>. . . . . . .</w:t>
            </w:r>
            <w:bookmarkEnd w:id="0"/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. . . . . . . . . . 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Adresa: </w:t>
            </w:r>
            <w:bookmarkStart w:id="1" w:name="__DdeLink__134_14171557695"/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>. . . . . . .</w:t>
            </w:r>
            <w:bookmarkEnd w:id="1"/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. . . . . .  </w:t>
            </w:r>
            <w:bookmarkStart w:id="2" w:name="__DdeLink__134_141715576951"/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>. . . . . . .</w:t>
            </w:r>
            <w:bookmarkEnd w:id="2"/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. . . . .</w:t>
            </w:r>
          </w:p>
          <w:p>
            <w:pPr>
              <w:pStyle w:val="Default"/>
              <w:spacing w:lineRule="auto" w:line="360"/>
              <w:rPr>
                <w:rFonts w:ascii="Arial" w:hAnsi="Arial"/>
                <w:sz w:val="24"/>
                <w:szCs w:val="24"/>
              </w:rPr>
            </w:pPr>
            <w:bookmarkStart w:id="3" w:name="__DdeLink__134_141715576931122"/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>. . . . . . .</w:t>
            </w:r>
            <w:bookmarkEnd w:id="3"/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. . . . . . . . . . . . . . . . . . . . . . . . . 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Telefon: </w:t>
            </w:r>
            <w:bookmarkStart w:id="4" w:name="__DdeLink__134_14171557696"/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>. . . . . . .</w:t>
            </w:r>
            <w:bookmarkEnd w:id="4"/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. . . . . . . . . </w:t>
            </w:r>
            <w:bookmarkStart w:id="5" w:name="__DdeLink__134_14171557697"/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>. . . . . . .</w:t>
            </w:r>
            <w:bookmarkEnd w:id="5"/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. . 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E-mail: </w:t>
            </w:r>
            <w:bookmarkStart w:id="6" w:name="__DdeLink__134_141715576961"/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>. . . . . . .</w:t>
            </w:r>
            <w:bookmarkEnd w:id="6"/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. . . . . . . . . </w:t>
            </w:r>
            <w:bookmarkStart w:id="7" w:name="__DdeLink__134_141715576971"/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. . . . . . </w:t>
            </w:r>
            <w:bookmarkStart w:id="8" w:name="__DdeLink__346_1640119317"/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>.</w:t>
            </w:r>
            <w:bookmarkEnd w:id="7"/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. . </w:t>
            </w:r>
            <w:bookmarkEnd w:id="8"/>
            <w:r>
              <w:rPr>
                <w:rStyle w:val="Silnzdraznn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 xml:space="preserve">Adresa pro zaslání reklamace: 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HKSYSTEM</w:t>
              <w:tab/>
              <w:t>- r</w:t>
            </w:r>
            <w:r>
              <w:rPr>
                <w:rStyle w:val="Silnzdraznn"/>
                <w:rFonts w:cs="Arial" w:ascii="Arial" w:hAnsi="Arial"/>
                <w:sz w:val="24"/>
                <w:szCs w:val="24"/>
              </w:rPr>
              <w:t>eklamační oddělení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Ing. Václav Klus </w:t>
              <w:tab/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sz w:val="24"/>
                <w:szCs w:val="24"/>
              </w:rPr>
              <w:t>Bystřice 1155, 739 95 Bystřice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E-mail: </w:t>
            </w:r>
            <w:hyperlink r:id="rId2">
              <w:r>
                <w:rPr>
                  <w:rStyle w:val="Internetovodkaz"/>
                  <w:rFonts w:cs="Arial" w:ascii="Arial" w:hAnsi="Arial"/>
                  <w:sz w:val="24"/>
                  <w:szCs w:val="24"/>
                </w:rPr>
                <w:t>info@hksystem.cz</w:t>
              </w:r>
            </w:hyperlink>
          </w:p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sz w:val="24"/>
                <w:szCs w:val="24"/>
              </w:rPr>
              <w:t>Telefon: +420 608 159 863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8"/>
          <w:szCs w:val="28"/>
        </w:rPr>
      </w:pPr>
      <w:r>
        <w:rPr/>
      </w:r>
    </w:p>
    <w:p>
      <w:pPr>
        <w:pStyle w:val="Default"/>
        <w:rPr>
          <w:rFonts w:ascii="Arial" w:hAnsi="Arial"/>
          <w:b/>
          <w:b/>
          <w:bCs/>
        </w:rPr>
      </w:pPr>
      <w:r>
        <w:rPr>
          <w:sz w:val="24"/>
          <w:szCs w:val="24"/>
        </w:rPr>
      </w:r>
    </w:p>
    <w:p>
      <w:pPr>
        <w:pStyle w:val="Defaul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Číslo prodejního dokladu</w:t>
      </w:r>
      <w:r>
        <w:rPr>
          <w:rFonts w:ascii="Arial" w:hAnsi="Arial"/>
          <w:sz w:val="24"/>
          <w:szCs w:val="24"/>
        </w:rPr>
        <w:t xml:space="preserve">: </w:t>
      </w:r>
      <w:bookmarkStart w:id="9" w:name="__DdeLink__134_1417155769"/>
      <w:r>
        <w:rPr>
          <w:rFonts w:cs="Arial" w:ascii="Arial" w:hAnsi="Arial"/>
          <w:sz w:val="24"/>
          <w:szCs w:val="24"/>
        </w:rPr>
        <w:t>. . . . . . .</w:t>
      </w:r>
      <w:bookmarkEnd w:id="9"/>
      <w:r>
        <w:rPr>
          <w:rFonts w:cs="Arial" w:ascii="Arial" w:hAnsi="Arial"/>
          <w:sz w:val="24"/>
          <w:szCs w:val="24"/>
        </w:rPr>
        <w:t xml:space="preserve"> . . . . . . . . .   </w:t>
      </w:r>
      <w:r>
        <w:rPr>
          <w:rFonts w:ascii="Arial" w:hAnsi="Arial"/>
          <w:b/>
          <w:bCs/>
          <w:sz w:val="24"/>
          <w:szCs w:val="24"/>
        </w:rPr>
        <w:t>Datum prodeje</w:t>
      </w:r>
      <w:r>
        <w:rPr>
          <w:rFonts w:ascii="Arial" w:hAnsi="Arial"/>
          <w:b w:val="false"/>
          <w:bCs w:val="false"/>
          <w:sz w:val="24"/>
          <w:szCs w:val="24"/>
        </w:rPr>
        <w:t>: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bookmarkStart w:id="10" w:name="__DdeLink__134_14171557692"/>
      <w:r>
        <w:rPr>
          <w:rFonts w:cs="Arial" w:ascii="Arial" w:hAnsi="Arial"/>
          <w:b w:val="false"/>
          <w:bCs w:val="false"/>
          <w:sz w:val="24"/>
          <w:szCs w:val="24"/>
        </w:rPr>
        <w:t>. . . . . . .</w:t>
      </w:r>
      <w:bookmarkEnd w:id="10"/>
      <w:r>
        <w:rPr>
          <w:rFonts w:cs="Arial" w:ascii="Arial" w:hAnsi="Arial"/>
          <w:b w:val="false"/>
          <w:bCs w:val="false"/>
          <w:sz w:val="24"/>
          <w:szCs w:val="24"/>
        </w:rPr>
        <w:t xml:space="preserve"> . . . . . . . . . . . </w:t>
      </w:r>
    </w:p>
    <w:p>
      <w:pPr>
        <w:pStyle w:val="Defaul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Defaul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Číslo objednávky</w:t>
      </w:r>
      <w:r>
        <w:rPr>
          <w:rFonts w:ascii="Arial" w:hAnsi="Arial"/>
          <w:sz w:val="24"/>
          <w:szCs w:val="24"/>
        </w:rPr>
        <w:t xml:space="preserve">: </w:t>
      </w:r>
      <w:bookmarkStart w:id="11" w:name="__DdeLink__134_14171557693"/>
      <w:r>
        <w:rPr>
          <w:rFonts w:cs="Arial" w:ascii="Arial" w:hAnsi="Arial"/>
          <w:sz w:val="24"/>
          <w:szCs w:val="24"/>
        </w:rPr>
        <w:t>. . . . . . .</w:t>
      </w:r>
      <w:bookmarkEnd w:id="11"/>
      <w:r>
        <w:rPr>
          <w:rFonts w:cs="Arial" w:ascii="Arial" w:hAnsi="Arial"/>
          <w:sz w:val="24"/>
          <w:szCs w:val="24"/>
        </w:rPr>
        <w:t xml:space="preserve"> . . . . . . . . . . . . . . . .   </w:t>
      </w:r>
      <w:r>
        <w:rPr>
          <w:rFonts w:ascii="Arial" w:hAnsi="Arial"/>
          <w:b/>
          <w:bCs/>
          <w:sz w:val="24"/>
          <w:szCs w:val="24"/>
        </w:rPr>
        <w:t>Variabilní symbol</w:t>
      </w:r>
      <w:r>
        <w:rPr>
          <w:rFonts w:ascii="Arial" w:hAnsi="Arial"/>
          <w:b w:val="false"/>
          <w:bCs w:val="false"/>
          <w:sz w:val="24"/>
          <w:szCs w:val="24"/>
        </w:rPr>
        <w:t>: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bookmarkStart w:id="12" w:name="__DdeLink__134_141715576921"/>
      <w:r>
        <w:rPr>
          <w:rFonts w:cs="Arial" w:ascii="Arial" w:hAnsi="Arial"/>
          <w:b w:val="false"/>
          <w:bCs w:val="false"/>
          <w:sz w:val="24"/>
          <w:szCs w:val="24"/>
        </w:rPr>
        <w:t>. . . . . . .</w:t>
      </w:r>
      <w:bookmarkEnd w:id="12"/>
      <w:r>
        <w:rPr>
          <w:rFonts w:cs="Arial" w:ascii="Arial" w:hAnsi="Arial"/>
          <w:b w:val="false"/>
          <w:bCs w:val="false"/>
          <w:sz w:val="24"/>
          <w:szCs w:val="24"/>
        </w:rPr>
        <w:t xml:space="preserve"> . . . . . . . . </w:t>
      </w:r>
    </w:p>
    <w:p>
      <w:pPr>
        <w:pStyle w:val="Defaul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Defaul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Označení reklamovaného zboží</w:t>
      </w:r>
      <w:r>
        <w:rPr>
          <w:rFonts w:ascii="Arial" w:hAnsi="Arial"/>
          <w:b w:val="false"/>
          <w:bCs w:val="false"/>
          <w:sz w:val="24"/>
          <w:szCs w:val="24"/>
        </w:rPr>
        <w:t xml:space="preserve">: </w:t>
      </w:r>
      <w:bookmarkStart w:id="13" w:name="__DdeLink__134_141715576931"/>
      <w:r>
        <w:rPr>
          <w:rFonts w:cs="Arial" w:ascii="Arial" w:hAnsi="Arial"/>
          <w:b w:val="false"/>
          <w:bCs w:val="false"/>
          <w:sz w:val="24"/>
          <w:szCs w:val="24"/>
        </w:rPr>
        <w:t>. . . . . . .</w:t>
      </w:r>
      <w:bookmarkEnd w:id="13"/>
      <w:r>
        <w:rPr>
          <w:rFonts w:cs="Arial" w:ascii="Arial" w:hAnsi="Arial"/>
          <w:b w:val="false"/>
          <w:bCs w:val="false"/>
          <w:sz w:val="24"/>
          <w:szCs w:val="24"/>
        </w:rPr>
        <w:t xml:space="preserve"> . . . . . . . . . . . . . . . . . . . . . . . . . . . . . . . . . . . . . </w:t>
      </w:r>
    </w:p>
    <w:p>
      <w:pPr>
        <w:pStyle w:val="Defaul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Defaul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Výrobní číslo:</w:t>
      </w:r>
      <w:r>
        <w:rPr>
          <w:rFonts w:ascii="Arial" w:hAnsi="Arial"/>
          <w:sz w:val="24"/>
          <w:szCs w:val="24"/>
        </w:rPr>
        <w:t xml:space="preserve"> </w:t>
      </w:r>
      <w:bookmarkStart w:id="14" w:name="__DdeLink__134_1417155769311"/>
      <w:r>
        <w:rPr>
          <w:rFonts w:cs="Arial" w:ascii="Arial" w:hAnsi="Arial"/>
          <w:b w:val="false"/>
          <w:bCs w:val="false"/>
          <w:sz w:val="24"/>
          <w:szCs w:val="24"/>
        </w:rPr>
        <w:t>. . . . . . .</w:t>
      </w:r>
      <w:bookmarkEnd w:id="14"/>
      <w:r>
        <w:rPr>
          <w:rFonts w:cs="Arial" w:ascii="Arial" w:hAnsi="Arial"/>
          <w:b w:val="false"/>
          <w:bCs w:val="false"/>
          <w:sz w:val="24"/>
          <w:szCs w:val="24"/>
        </w:rPr>
        <w:t xml:space="preserve"> . . . . . . . . . . . . . . . . . . . . . . . . . . . . . . . . . . . . . . . . . . . . . . . . . . . . </w:t>
      </w:r>
    </w:p>
    <w:p>
      <w:pPr>
        <w:pStyle w:val="Defaul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Defaul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Popis závady</w:t>
      </w:r>
      <w:r>
        <w:rPr>
          <w:rFonts w:ascii="Arial" w:hAnsi="Arial"/>
          <w:sz w:val="24"/>
          <w:szCs w:val="24"/>
        </w:rPr>
        <w:t xml:space="preserve">: </w:t>
      </w:r>
      <w:bookmarkStart w:id="15" w:name="__DdeLink__134_14171557693111"/>
      <w:r>
        <w:rPr>
          <w:rFonts w:cs="Arial" w:ascii="Arial" w:hAnsi="Arial"/>
          <w:b w:val="false"/>
          <w:bCs w:val="false"/>
          <w:sz w:val="24"/>
          <w:szCs w:val="24"/>
        </w:rPr>
        <w:t>. . . . . . .</w:t>
      </w:r>
      <w:bookmarkEnd w:id="15"/>
      <w:r>
        <w:rPr>
          <w:rFonts w:cs="Arial" w:ascii="Arial" w:hAnsi="Arial"/>
          <w:b w:val="false"/>
          <w:bCs w:val="false"/>
          <w:sz w:val="24"/>
          <w:szCs w:val="24"/>
        </w:rPr>
        <w:t xml:space="preserve"> . . . . . . . . . . . . . . . . . . . . . . . . . . . . . . . . . . . . . . . . . . . . . . . . . . . . </w:t>
      </w:r>
    </w:p>
    <w:p>
      <w:pPr>
        <w:pStyle w:val="Default"/>
        <w:rPr>
          <w:rFonts w:ascii="Arial" w:hAnsi="Arial" w:cs="Arial"/>
          <w:b w:val="false"/>
          <w:b w:val="false"/>
          <w:bCs w:val="false"/>
        </w:rPr>
      </w:pPr>
      <w:r>
        <w:rPr>
          <w:rFonts w:ascii="Arial" w:hAnsi="Arial"/>
          <w:sz w:val="24"/>
          <w:szCs w:val="24"/>
        </w:rPr>
      </w:r>
    </w:p>
    <w:p>
      <w:pPr>
        <w:pStyle w:val="Default"/>
        <w:rPr>
          <w:rFonts w:ascii="Arial" w:hAnsi="Arial"/>
          <w:sz w:val="24"/>
          <w:szCs w:val="24"/>
        </w:rPr>
      </w:pPr>
      <w:bookmarkStart w:id="16" w:name="__DdeLink__134_14171557693112"/>
      <w:r>
        <w:rPr>
          <w:rFonts w:cs="Arial" w:ascii="Arial" w:hAnsi="Arial"/>
          <w:b w:val="false"/>
          <w:bCs w:val="false"/>
          <w:sz w:val="24"/>
          <w:szCs w:val="24"/>
        </w:rPr>
        <w:t>. . . . . . .</w:t>
      </w:r>
      <w:bookmarkEnd w:id="16"/>
      <w:r>
        <w:rPr>
          <w:rFonts w:cs="Arial" w:ascii="Arial" w:hAnsi="Arial"/>
          <w:b w:val="false"/>
          <w:bCs w:val="false"/>
          <w:sz w:val="24"/>
          <w:szCs w:val="24"/>
        </w:rPr>
        <w:t xml:space="preserve"> . . . . . . . . . . . . . . . . . . . . . . . . . . . . . . . . . . . . . . . . . . . . . . . . . . . . </w:t>
      </w:r>
      <w:bookmarkStart w:id="17" w:name="__DdeLink__134_14171557693113"/>
      <w:r>
        <w:rPr>
          <w:rFonts w:cs="Arial" w:ascii="Arial" w:hAnsi="Arial"/>
          <w:b w:val="false"/>
          <w:bCs w:val="false"/>
          <w:sz w:val="24"/>
          <w:szCs w:val="24"/>
        </w:rPr>
        <w:t>. . . . . . .</w:t>
      </w:r>
      <w:bookmarkEnd w:id="17"/>
      <w:r>
        <w:rPr>
          <w:rFonts w:cs="Arial" w:ascii="Arial" w:hAnsi="Arial"/>
          <w:b w:val="false"/>
          <w:bCs w:val="false"/>
          <w:sz w:val="24"/>
          <w:szCs w:val="24"/>
        </w:rPr>
        <w:t xml:space="preserve"> . . . . . </w:t>
      </w:r>
    </w:p>
    <w:p>
      <w:pPr>
        <w:pStyle w:val="Default"/>
        <w:rPr>
          <w:rFonts w:ascii="Arial" w:hAnsi="Arial" w:cs="Arial"/>
          <w:b w:val="false"/>
          <w:b w:val="false"/>
          <w:bCs w:val="false"/>
        </w:rPr>
      </w:pPr>
      <w:r>
        <w:rPr>
          <w:rFonts w:ascii="Arial" w:hAnsi="Arial"/>
          <w:sz w:val="24"/>
          <w:szCs w:val="24"/>
        </w:rPr>
      </w:r>
    </w:p>
    <w:p>
      <w:pPr>
        <w:pStyle w:val="Default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. . . . . . . . . . . . . . . . . . . . . . . . . . . . . . . . . . . . . . . . . . . . . . </w:t>
      </w:r>
      <w:bookmarkStart w:id="18" w:name="__DdeLink__134_14171557693114"/>
      <w:r>
        <w:rPr>
          <w:rFonts w:cs="Arial" w:ascii="Arial" w:hAnsi="Arial"/>
          <w:b w:val="false"/>
          <w:bCs w:val="false"/>
          <w:sz w:val="24"/>
          <w:szCs w:val="24"/>
        </w:rPr>
        <w:t>. . . . . . .</w:t>
      </w:r>
      <w:bookmarkEnd w:id="18"/>
      <w:r>
        <w:rPr>
          <w:rFonts w:cs="Arial" w:ascii="Arial" w:hAnsi="Arial"/>
          <w:b w:val="false"/>
          <w:bCs w:val="false"/>
          <w:sz w:val="24"/>
          <w:szCs w:val="24"/>
        </w:rPr>
        <w:t xml:space="preserve"> . . . . . . . . . . . . . . . . . . </w:t>
      </w:r>
    </w:p>
    <w:p>
      <w:pPr>
        <w:pStyle w:val="Defaul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Defaul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Obsah balení při předání</w:t>
      </w:r>
      <w:r>
        <w:rPr>
          <w:rFonts w:ascii="Arial" w:hAnsi="Arial"/>
          <w:sz w:val="24"/>
          <w:szCs w:val="24"/>
        </w:rPr>
        <w:t>:</w:t>
      </w:r>
      <w:bookmarkStart w:id="19" w:name="__DdeLink__134_141715576931111"/>
      <w:r>
        <w:rPr>
          <w:rFonts w:cs="Arial" w:ascii="Arial" w:hAnsi="Arial"/>
          <w:b w:val="false"/>
          <w:bCs w:val="false"/>
          <w:sz w:val="24"/>
          <w:szCs w:val="24"/>
        </w:rPr>
        <w:t>. . . . . . .</w:t>
      </w:r>
      <w:bookmarkEnd w:id="19"/>
      <w:r>
        <w:rPr>
          <w:rFonts w:cs="Arial" w:ascii="Arial" w:hAnsi="Arial"/>
          <w:b w:val="false"/>
          <w:bCs w:val="false"/>
          <w:sz w:val="24"/>
          <w:szCs w:val="24"/>
        </w:rPr>
        <w:t xml:space="preserve"> . . . . . . . . . . . . . . . . . . . . . . . . . . . . . . . . . . . . . . . . . . .  </w:t>
      </w:r>
    </w:p>
    <w:p>
      <w:pPr>
        <w:pStyle w:val="Default"/>
        <w:rPr>
          <w:rFonts w:ascii="Arial" w:hAnsi="Arial" w:cs="Arial"/>
          <w:b w:val="false"/>
          <w:b w:val="false"/>
          <w:bCs w:val="false"/>
        </w:rPr>
      </w:pPr>
      <w:r>
        <w:rPr>
          <w:rFonts w:ascii="Arial" w:hAnsi="Arial"/>
          <w:sz w:val="24"/>
          <w:szCs w:val="24"/>
        </w:rPr>
      </w:r>
    </w:p>
    <w:p>
      <w:pPr>
        <w:pStyle w:val="Default"/>
        <w:rPr>
          <w:rFonts w:ascii="Arial" w:hAnsi="Arial"/>
          <w:sz w:val="24"/>
          <w:szCs w:val="24"/>
        </w:rPr>
      </w:pPr>
      <w:bookmarkStart w:id="20" w:name="__DdeLink__134_141715576931121"/>
      <w:r>
        <w:rPr>
          <w:rFonts w:cs="Arial" w:ascii="Arial" w:hAnsi="Arial"/>
          <w:b w:val="false"/>
          <w:bCs w:val="false"/>
          <w:sz w:val="24"/>
          <w:szCs w:val="24"/>
        </w:rPr>
        <w:t>. . . . . . .</w:t>
      </w:r>
      <w:bookmarkEnd w:id="20"/>
      <w:r>
        <w:rPr>
          <w:rFonts w:cs="Arial" w:ascii="Arial" w:hAnsi="Arial"/>
          <w:b w:val="false"/>
          <w:bCs w:val="false"/>
          <w:sz w:val="24"/>
          <w:szCs w:val="24"/>
        </w:rPr>
        <w:t xml:space="preserve"> . . . . . . . . . . . . . . . . . . . . . . . . . . . . . . . . . . . . . . . . . . . . . . . . . . . . </w:t>
      </w:r>
      <w:bookmarkStart w:id="21" w:name="__DdeLink__134_141715576931131"/>
      <w:r>
        <w:rPr>
          <w:rFonts w:cs="Arial" w:ascii="Arial" w:hAnsi="Arial"/>
          <w:b w:val="false"/>
          <w:bCs w:val="false"/>
          <w:sz w:val="24"/>
          <w:szCs w:val="24"/>
        </w:rPr>
        <w:t>. . . . . . .</w:t>
      </w:r>
      <w:bookmarkEnd w:id="21"/>
      <w:r>
        <w:rPr>
          <w:rFonts w:cs="Arial" w:ascii="Arial" w:hAnsi="Arial"/>
          <w:b w:val="false"/>
          <w:bCs w:val="false"/>
          <w:sz w:val="24"/>
          <w:szCs w:val="24"/>
        </w:rPr>
        <w:t xml:space="preserve"> . . . . . </w:t>
      </w:r>
    </w:p>
    <w:p>
      <w:pPr>
        <w:pStyle w:val="Default"/>
        <w:rPr>
          <w:rFonts w:ascii="Arial" w:hAnsi="Arial" w:cs="Arial"/>
          <w:b w:val="false"/>
          <w:b w:val="false"/>
          <w:bCs w:val="false"/>
        </w:rPr>
      </w:pPr>
      <w:r>
        <w:rPr>
          <w:rFonts w:ascii="Arial" w:hAnsi="Arial"/>
          <w:sz w:val="24"/>
          <w:szCs w:val="24"/>
        </w:rPr>
      </w:r>
    </w:p>
    <w:p>
      <w:pPr>
        <w:pStyle w:val="Default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. . . . . . . . . . . . . . . . . . . . . . . . . . . . . . . . . . . . . . . . . . . . . . </w:t>
      </w:r>
      <w:bookmarkStart w:id="22" w:name="__DdeLink__134_141715576931141"/>
      <w:r>
        <w:rPr>
          <w:rFonts w:cs="Arial" w:ascii="Arial" w:hAnsi="Arial"/>
          <w:b w:val="false"/>
          <w:bCs w:val="false"/>
          <w:sz w:val="24"/>
          <w:szCs w:val="24"/>
        </w:rPr>
        <w:t>. . . . . . .</w:t>
      </w:r>
      <w:bookmarkEnd w:id="22"/>
      <w:r>
        <w:rPr>
          <w:rFonts w:cs="Arial" w:ascii="Arial" w:hAnsi="Arial"/>
          <w:b w:val="false"/>
          <w:bCs w:val="false"/>
          <w:sz w:val="24"/>
          <w:szCs w:val="24"/>
        </w:rPr>
        <w:t xml:space="preserve"> . . . . . . . . . . . . . . . . . . </w:t>
      </w:r>
    </w:p>
    <w:p>
      <w:pPr>
        <w:pStyle w:val="Default"/>
        <w:rPr>
          <w:rFonts w:ascii="Arial" w:hAnsi="Arial"/>
        </w:rPr>
      </w:pPr>
      <w:r>
        <w:rPr>
          <w:rFonts w:ascii="Arial" w:hAnsi="Arial"/>
          <w:sz w:val="23"/>
          <w:szCs w:val="23"/>
        </w:rPr>
        <w:br/>
      </w:r>
    </w:p>
    <w:p>
      <w:pPr>
        <w:pStyle w:val="Default"/>
        <w:rPr>
          <w:rFonts w:ascii="Arial" w:hAnsi="Arial"/>
        </w:rPr>
      </w:pPr>
      <w:r>
        <w:rPr>
          <w:rFonts w:ascii="Arial" w:hAnsi="Arial"/>
          <w:b/>
          <w:bCs/>
          <w:sz w:val="23"/>
          <w:szCs w:val="23"/>
        </w:rPr>
        <w:t>Upozornění</w:t>
      </w:r>
      <w:r>
        <w:rPr>
          <w:rFonts w:ascii="Arial" w:hAnsi="Arial"/>
          <w:sz w:val="23"/>
          <w:szCs w:val="23"/>
        </w:rPr>
        <w:t>: Zboží k reklamaci předávejte vždy čisté, kompletní včetně příslušenství, předejdete tak prodloužení doby reklamace. Zboží důkladně zabalte, tak aby bylo chráněno proti poškození při přepravě. Balík označte na viditelném místě nápisem REKLAMACE.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br/>
      </w:r>
      <w:r>
        <w:rPr>
          <w:rFonts w:cs="Times New Roman" w:ascii="Arial" w:hAnsi="Arial"/>
          <w:color w:val="000000"/>
          <w:sz w:val="23"/>
          <w:szCs w:val="23"/>
        </w:rPr>
        <w:t>Preferovaný způsob vyřízení reklamace:</w:t>
      </w:r>
    </w:p>
    <w:p>
      <w:pPr>
        <w:pStyle w:val="Normal"/>
        <w:rPr>
          <w:rFonts w:ascii="Arial" w:hAnsi="Arial"/>
        </w:rPr>
      </w:pPr>
      <w:r>
        <w:rPr>
          <w:rFonts w:cs="Times New Roman" w:ascii="Arial" w:hAnsi="Arial"/>
          <w:color w:val="000000"/>
          <w:sz w:val="23"/>
          <w:szCs w:val="23"/>
        </w:rPr>
        <w:br/>
      </w:r>
      <w:r>
        <w:rPr>
          <w:rFonts w:ascii="Arial" w:hAnsi="Arial"/>
        </w:rPr>
        <w:t>Oprava:</w:t>
        <w:tab/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Arial" w:hAnsi="Arial"/>
              <w:sz w:val="28"/>
              <w:szCs w:val="28"/>
            </w:rPr>
            <w:t>☐</w:t>
          </w:r>
        </w:sdtContent>
      </w:sdt>
      <w:r>
        <w:rPr>
          <w:rFonts w:ascii="Arial" w:hAnsi="Arial"/>
        </w:rPr>
        <w:tab/>
      </w:r>
      <w:r>
        <w:rPr>
          <w:rFonts w:ascii="Arial" w:hAnsi="Arial"/>
        </w:rPr>
        <w:tab/>
        <w:t>Výměna</w:t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Arial" w:hAnsi="Arial"/>
              <w:sz w:val="32"/>
              <w:szCs w:val="32"/>
            </w:rPr>
            <w:t>☐</w:t>
          </w:r>
        </w:sdtContent>
      </w:sdt>
      <w:r>
        <w:rPr>
          <w:rFonts w:ascii="Arial" w:hAnsi="Arial"/>
        </w:rPr>
        <w:tab/>
      </w:r>
      <w:r>
        <w:rPr>
          <w:rFonts w:ascii="Arial" w:hAnsi="Arial"/>
        </w:rPr>
        <w:tab/>
        <w:t>Vrácení zboží</w:t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Arial" w:hAnsi="Arial"/>
              <w:sz w:val="32"/>
              <w:szCs w:val="32"/>
            </w:rPr>
            <w:t>☐</w:t>
          </w:r>
        </w:sdtContent>
      </w:sdt>
    </w:p>
    <w:p>
      <w:pPr>
        <w:pStyle w:val="Normal"/>
        <w:rPr>
          <w:rFonts w:eastAsia="MS Gothic" w:cs="Times New Roman"/>
          <w:color w:val="000000"/>
          <w:sz w:val="32"/>
          <w:szCs w:val="32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Times New Roman" w:ascii="Arial" w:hAnsi="Arial"/>
              <w:color w:val="000000"/>
              <w:sz w:val="24"/>
              <w:szCs w:val="24"/>
            </w:rPr>
            <w:t xml:space="preserve">Číslo účtu pro vrácení peněz: </w:t>
          </w:r>
          <w:r>
            <w:rPr>
              <w:rFonts w:cs="Arial" w:ascii="Arial" w:hAnsi="Arial"/>
              <w:b w:val="false"/>
              <w:bCs w:val="false"/>
              <w:color w:val="000000"/>
              <w:sz w:val="24"/>
              <w:szCs w:val="24"/>
            </w:rPr>
            <w:t xml:space="preserve">. . . . . . . . . . . . . . . . . . . . . . . . . . . . . . . . . . . . . . . . . . . . . . . </w:t>
          </w:r>
        </w:sdtContent>
      </w:sdt>
    </w:p>
    <w:p>
      <w:pPr>
        <w:pStyle w:val="Normal"/>
        <w:rPr>
          <w:rFonts w:ascii="Arial" w:hAnsi="Arial" w:cs="Times New Roman"/>
          <w:color w:val="000000"/>
          <w:sz w:val="23"/>
          <w:szCs w:val="23"/>
        </w:rPr>
      </w:pPr>
      <w:r>
        <w:rPr/>
      </w:r>
    </w:p>
    <w:p>
      <w:pPr>
        <w:pStyle w:val="Normal"/>
        <w:rPr>
          <w:rFonts w:cs="Times New Roman"/>
          <w:color w:val="000000"/>
        </w:rPr>
      </w:pPr>
      <w:r>
        <w:rPr>
          <w:rFonts w:ascii="Arial" w:hAnsi="Arial"/>
          <w:b w:val="false"/>
          <w:bCs w:val="false"/>
          <w:i/>
          <w:iCs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Times New Roman" w:ascii="Arial" w:hAnsi="Arial"/>
          <w:b w:val="false"/>
          <w:bCs w:val="false"/>
          <w:i/>
          <w:iCs/>
          <w:color w:val="000000"/>
          <w:sz w:val="22"/>
          <w:szCs w:val="22"/>
        </w:rPr>
        <w:t>Zasláním / předáním zboží na reklamaci zákazník souhlasí se zpracováním osobních údajů pro účely reklamace.</w:t>
      </w:r>
    </w:p>
    <w:sectPr>
      <w:headerReference w:type="default" r:id="rId3"/>
      <w:type w:val="nextPage"/>
      <w:pgSz w:w="11906" w:h="16838"/>
      <w:pgMar w:left="1134" w:right="1134" w:header="567" w:top="624" w:footer="0" w:bottom="130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  <w:font w:name="Arial Narro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Arial Narrow" w:hAnsi="Arial Narrow"/>
        <w:color w:val="4D4D4D"/>
        <w:sz w:val="18"/>
        <w:szCs w:val="18"/>
      </w:rPr>
    </w:pPr>
    <w:r>
      <w:rPr>
        <w:rFonts w:ascii="Arial Narrow" w:hAnsi="Arial Narrow"/>
        <w:color w:val="4D4D4D"/>
        <w:sz w:val="18"/>
        <w:szCs w:val="18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429000" cy="516890"/>
          <wp:effectExtent l="0" t="0" r="0" b="0"/>
          <wp:wrapSquare wrapText="largest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rPr>
        <w:rFonts w:ascii="Arial Narrow" w:hAnsi="Arial Narrow"/>
        <w:color w:val="4D4D4D"/>
        <w:sz w:val="18"/>
        <w:szCs w:val="18"/>
      </w:rPr>
    </w:pPr>
    <w:r>
      <w:rPr>
        <w:rFonts w:ascii="Arial Narrow" w:hAnsi="Arial Narrow"/>
        <w:color w:val="4D4D4D"/>
        <w:sz w:val="18"/>
        <w:szCs w:val="18"/>
      </w:rPr>
    </w:r>
  </w:p>
  <w:p>
    <w:pPr>
      <w:pStyle w:val="Zhlav"/>
      <w:rPr>
        <w:rFonts w:ascii="Arial Narrow" w:hAnsi="Arial Narrow"/>
        <w:color w:val="4D4D4D"/>
        <w:sz w:val="18"/>
        <w:szCs w:val="18"/>
      </w:rPr>
    </w:pPr>
    <w:r>
      <w:rPr>
        <w:rFonts w:ascii="Arial Narrow" w:hAnsi="Arial Narrow"/>
        <w:color w:val="4D4D4D"/>
        <w:sz w:val="18"/>
        <w:szCs w:val="18"/>
      </w:rPr>
    </w:r>
  </w:p>
  <w:p>
    <w:pPr>
      <w:pStyle w:val="Zhlav"/>
      <w:rPr>
        <w:rFonts w:ascii="Arial Narrow" w:hAnsi="Arial Narrow"/>
        <w:color w:val="4D4D4D"/>
        <w:sz w:val="18"/>
        <w:szCs w:val="18"/>
      </w:rPr>
    </w:pPr>
    <w:r>
      <w:rPr>
        <w:rFonts w:ascii="Arial Narrow" w:hAnsi="Arial Narrow"/>
        <w:color w:val="4D4D4D"/>
        <w:sz w:val="18"/>
        <w:szCs w:val="18"/>
      </w:rPr>
    </w:r>
  </w:p>
  <w:p>
    <w:pPr>
      <w:pStyle w:val="Zhlav"/>
      <w:rPr>
        <w:rFonts w:ascii="Arial Narrow" w:hAnsi="Arial Narrow"/>
        <w:color w:val="4D4D4D"/>
        <w:sz w:val="18"/>
        <w:szCs w:val="18"/>
      </w:rPr>
    </w:pPr>
    <w:r>
      <w:rPr>
        <w:rFonts w:ascii="Arial Narrow" w:hAnsi="Arial Narrow"/>
        <w:color w:val="4D4D4D"/>
        <w:sz w:val="18"/>
        <w:szCs w:val="18"/>
      </w:rPr>
    </w:r>
  </w:p>
  <w:p>
    <w:pPr>
      <w:pStyle w:val="Zhlav"/>
      <w:jc w:val="center"/>
      <w:rPr>
        <w:rFonts w:ascii="Arial Narrow" w:hAnsi="Arial Narrow"/>
        <w:i/>
        <w:i/>
        <w:sz w:val="6"/>
        <w:szCs w:val="6"/>
      </w:rPr>
    </w:pPr>
    <w:r>
      <w:rPr>
        <w:rFonts w:ascii="Arial Narrow" w:hAnsi="Arial Narrow"/>
        <w:i/>
        <w:sz w:val="6"/>
        <w:szCs w:val="6"/>
      </w:rPr>
    </w:r>
  </w:p>
</w:hd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cs-CZ" w:eastAsia="zh-CN" w:bidi="ar-SA"/>
    </w:rPr>
  </w:style>
  <w:style w:type="paragraph" w:styleId="Nadpis1">
    <w:name w:val="Heading 1"/>
    <w:basedOn w:val="Normal"/>
    <w:link w:val="Nadpis1Char"/>
    <w:qFormat/>
    <w:rsid w:val="007e64e6"/>
    <w:pPr>
      <w:keepNext w:val="true"/>
      <w:pageBreakBefore/>
      <w:spacing w:before="0" w:after="240"/>
      <w:outlineLvl w:val="0"/>
    </w:pPr>
    <w:rPr>
      <w:rFonts w:ascii="Arial" w:hAnsi="Arial" w:eastAsia="Times New Roman"/>
      <w:b/>
      <w:smallCaps/>
      <w:kern w:val="2"/>
      <w:sz w:val="28"/>
      <w:szCs w:val="20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e092a"/>
    <w:rPr/>
  </w:style>
  <w:style w:type="character" w:styleId="Nadpis1Char" w:customStyle="1">
    <w:name w:val="Nadpis 1 Char"/>
    <w:link w:val="Nadpis1"/>
    <w:qFormat/>
    <w:rsid w:val="007e64e6"/>
    <w:rPr>
      <w:rFonts w:ascii="Arial" w:hAnsi="Arial" w:eastAsia="Times New Roman"/>
      <w:b/>
      <w:smallCaps/>
      <w:kern w:val="2"/>
      <w:sz w:val="28"/>
    </w:rPr>
  </w:style>
  <w:style w:type="character" w:styleId="ListLabel1">
    <w:name w:val="ListLabel 1"/>
    <w:qFormat/>
    <w:rPr>
      <w:rFonts w:eastAsia="SimSu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ascii="Arial" w:hAnsi="Arial" w:cs="Arial"/>
      <w:sz w:val="24"/>
      <w:szCs w:val="24"/>
    </w:rPr>
  </w:style>
  <w:style w:type="character" w:styleId="Silnzdraznn">
    <w:name w:val="Silné zdůraznění"/>
    <w:qFormat/>
    <w:rPr>
      <w:b/>
      <w:bCs/>
    </w:rPr>
  </w:style>
  <w:style w:type="character" w:styleId="ListLabel6">
    <w:name w:val="ListLabel 6"/>
    <w:qFormat/>
    <w:rPr>
      <w:rFonts w:ascii="Arial" w:hAnsi="Arial" w:cs="Arial"/>
      <w:sz w:val="24"/>
      <w:szCs w:val="24"/>
    </w:rPr>
  </w:style>
  <w:style w:type="character" w:styleId="ListLabel7">
    <w:name w:val="ListLabel 7"/>
    <w:qFormat/>
    <w:rPr>
      <w:rFonts w:ascii="Arial" w:hAnsi="Arial" w:cs="Arial"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Zhlav">
    <w:name w:val="Header"/>
    <w:basedOn w:val="Normal"/>
    <w:rsid w:val="006313b6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rsid w:val="006313b6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1c339e"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bidi w:val="0"/>
      <w:jc w:val="left"/>
    </w:pPr>
    <w:rPr>
      <w:rFonts w:ascii="Times New Roman" w:hAnsi="Times New Roman" w:cs="Times New Roman" w:eastAsia="SimSun"/>
      <w:color w:val="000000"/>
      <w:kern w:val="0"/>
      <w:sz w:val="24"/>
      <w:szCs w:val="20"/>
      <w:lang w:val="cs-CZ" w:eastAsia="cs-CZ" w:bidi="ar-SA"/>
    </w:rPr>
  </w:style>
  <w:style w:type="paragraph" w:styleId="Obsahtabulky">
    <w:name w:val="Obsah tabulky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hksystem.cz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LibreOffice/6.0.7.3$Linux_X86_64 LibreOffice_project/00m0$Build-3</Application>
  <Pages>1</Pages>
  <Words>855</Words>
  <Characters>1485</Characters>
  <CharactersWithSpaces>2347</CharactersWithSpaces>
  <Paragraphs>29</Paragraphs>
  <Company>Rosenberg s.r.o.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2018-05-31T09:22:00Z</dcterms:created>
  <dc:creator>Rosenberg s.r.o.</dc:creator>
  <dc:description/>
  <dc:language>cs-CZ</dc:language>
  <cp:lastModifiedBy/>
  <cp:lastPrinted>2015-05-06T06:35:00Z</cp:lastPrinted>
  <dcterms:modified xsi:type="dcterms:W3CDTF">2025-03-30T22:03:15Z</dcterms:modified>
  <cp:revision>35</cp:revision>
  <dc:subject/>
  <dc:title>Reklamační formulář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Rosenberg s.r.o.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